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全国卫生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</w:rPr>
        <w:t>健康行业（口腔修复体制作工）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职业技能竞赛初赛项目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一、初赛项目</w:t>
      </w:r>
    </w:p>
    <w:p>
      <w:pPr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（一）全口义齿（无牙颌）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要求：1.提供模型和修复体。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2.模型为标准修整的模型。</w:t>
      </w:r>
    </w:p>
    <w:p>
      <w:pPr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（二）上颌侧切牙缺失的金属烤瓷桥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要求：1.烤瓷金属材料不限。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2.合格的瓷粉材料。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3.建议使用A3色。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二、完成要求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参赛选手需独立完成、并同时提交以上两项作品，签署个人承诺书，并承担相应的法律责任。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三、其他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参赛选手不得在竞赛作品上标示、标注任何符号、文字等信息，一经发现将取消参赛资格。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8"/>
    <w:rsid w:val="00021234"/>
    <w:rsid w:val="000B620E"/>
    <w:rsid w:val="000C775E"/>
    <w:rsid w:val="00101AB2"/>
    <w:rsid w:val="00164B29"/>
    <w:rsid w:val="00452E15"/>
    <w:rsid w:val="004C6BAC"/>
    <w:rsid w:val="00793958"/>
    <w:rsid w:val="007E70B1"/>
    <w:rsid w:val="008523B7"/>
    <w:rsid w:val="008F1E48"/>
    <w:rsid w:val="00B47B0B"/>
    <w:rsid w:val="00B6049F"/>
    <w:rsid w:val="00BB4FCD"/>
    <w:rsid w:val="00D0739E"/>
    <w:rsid w:val="00DC142C"/>
    <w:rsid w:val="00EB648F"/>
    <w:rsid w:val="00FC0721"/>
    <w:rsid w:val="4DD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32</TotalTime>
  <ScaleCrop>false</ScaleCrop>
  <LinksUpToDate>false</LinksUpToDate>
  <CharactersWithSpaces>243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2019-05-30T10:59:00Z</dcterms:created>
  <dc:creator>于新杰</dc:creator>
  <cp:lastModifiedBy>媛小co</cp:lastModifiedBy>
  <dcterms:modified xsi:type="dcterms:W3CDTF">2019-07-02T09:00:53Z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